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16C40924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BA0612">
        <w:rPr>
          <w:rFonts w:ascii="Times New Roman" w:hAnsi="Times New Roman" w:cs="Times New Roman"/>
          <w:sz w:val="24"/>
          <w:szCs w:val="24"/>
          <w:lang w:val="tr-TR"/>
        </w:rPr>
        <w:t>33</w:t>
      </w:r>
    </w:p>
    <w:p w14:paraId="4FD47878" w14:textId="43A43498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A3783">
        <w:rPr>
          <w:rFonts w:ascii="Times New Roman" w:hAnsi="Times New Roman" w:cs="Times New Roman"/>
          <w:sz w:val="24"/>
          <w:szCs w:val="24"/>
          <w:lang w:val="tr-TR"/>
        </w:rPr>
        <w:t>08</w:t>
      </w:r>
      <w:r w:rsidR="00FD3C25">
        <w:rPr>
          <w:rFonts w:ascii="Times New Roman" w:hAnsi="Times New Roman" w:cs="Times New Roman"/>
          <w:sz w:val="24"/>
          <w:szCs w:val="24"/>
          <w:lang w:val="tr-TR"/>
        </w:rPr>
        <w:t>.03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.2024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1567C45E" w14:textId="111E6045" w:rsidR="00A71C75" w:rsidRPr="00E66B85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  <w:r w:rsidR="00A71C75">
        <w:rPr>
          <w:rFonts w:ascii="Times New Roman" w:hAnsi="Times New Roman" w:cs="Times New Roman"/>
          <w:sz w:val="24"/>
          <w:szCs w:val="24"/>
          <w:lang w:val="tr-TR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BC6018">
        <w:tc>
          <w:tcPr>
            <w:tcW w:w="4815" w:type="dxa"/>
          </w:tcPr>
          <w:p w14:paraId="38F32C8E" w14:textId="18943010" w:rsidR="00925D48" w:rsidRPr="00E66B85" w:rsidRDefault="00BA2E0B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Doç. Dr. </w:t>
            </w:r>
            <w:r w:rsidR="009079F9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Servet ÇELİK</w:t>
            </w:r>
          </w:p>
        </w:tc>
        <w:tc>
          <w:tcPr>
            <w:tcW w:w="4247" w:type="dxa"/>
          </w:tcPr>
          <w:p w14:paraId="640118B4" w14:textId="3A764A4E" w:rsidR="00925D48" w:rsidRPr="00E66B85" w:rsidRDefault="009079F9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 (Müdür</w:t>
            </w:r>
            <w:r w:rsid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CC775C" w:rsidRPr="00E66B85" w14:paraId="631BFF4E" w14:textId="77777777" w:rsidTr="00BC6018">
        <w:tc>
          <w:tcPr>
            <w:tcW w:w="4815" w:type="dxa"/>
          </w:tcPr>
          <w:p w14:paraId="2851896F" w14:textId="04DA457A" w:rsidR="00CC775C" w:rsidRPr="00BC6018" w:rsidRDefault="00BC6018" w:rsidP="00CC775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Bilal KARACA</w:t>
            </w:r>
          </w:p>
        </w:tc>
        <w:tc>
          <w:tcPr>
            <w:tcW w:w="4247" w:type="dxa"/>
          </w:tcPr>
          <w:p w14:paraId="5B122B82" w14:textId="09EEC2D8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7848CE3C" w14:textId="77777777" w:rsidTr="00BC6018">
        <w:tc>
          <w:tcPr>
            <w:tcW w:w="4815" w:type="dxa"/>
          </w:tcPr>
          <w:p w14:paraId="0D35444D" w14:textId="5D5C9933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Üyesi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Sevcan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BAYRAKTAR ÇEPNİ</w:t>
            </w:r>
          </w:p>
        </w:tc>
        <w:tc>
          <w:tcPr>
            <w:tcW w:w="4247" w:type="dxa"/>
          </w:tcPr>
          <w:p w14:paraId="4F89E5FC" w14:textId="3AA87044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BC6018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CC775C" w:rsidRPr="00E66B85" w14:paraId="04743009" w14:textId="77777777" w:rsidTr="00BC6018">
        <w:tc>
          <w:tcPr>
            <w:tcW w:w="4815" w:type="dxa"/>
          </w:tcPr>
          <w:p w14:paraId="637B6A7F" w14:textId="21E074F1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CC775C" w:rsidRPr="00E66B85" w14:paraId="45F298B6" w14:textId="77777777" w:rsidTr="00BC6018">
        <w:tc>
          <w:tcPr>
            <w:tcW w:w="4815" w:type="dxa"/>
          </w:tcPr>
          <w:p w14:paraId="0120465A" w14:textId="58163922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CC775C" w:rsidRPr="00E66B85" w:rsidRDefault="00CC775C" w:rsidP="00B509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 w:rsidR="006D1FA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CC775C" w:rsidRPr="00E66B85" w14:paraId="0B156744" w14:textId="77777777" w:rsidTr="00BC6018">
        <w:tc>
          <w:tcPr>
            <w:tcW w:w="4815" w:type="dxa"/>
          </w:tcPr>
          <w:p w14:paraId="6FFA8A0F" w14:textId="33ED20F8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798F574F" w14:textId="4007D416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</w:p>
        </w:tc>
      </w:tr>
      <w:tr w:rsidR="00CC775C" w:rsidRPr="00E66B85" w14:paraId="4BB8D5EF" w14:textId="77777777" w:rsidTr="00BC6018">
        <w:tc>
          <w:tcPr>
            <w:tcW w:w="4815" w:type="dxa"/>
          </w:tcPr>
          <w:p w14:paraId="5B53C4A3" w14:textId="4094B768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ab/>
            </w:r>
          </w:p>
        </w:tc>
        <w:tc>
          <w:tcPr>
            <w:tcW w:w="4247" w:type="dxa"/>
          </w:tcPr>
          <w:p w14:paraId="37AB8FCF" w14:textId="7835FD17" w:rsidR="00CC775C" w:rsidRPr="00E66B85" w:rsidRDefault="00BC6018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CC775C" w:rsidRPr="00E66B85" w14:paraId="03C4BEA6" w14:textId="77777777" w:rsidTr="00BC6018">
        <w:tc>
          <w:tcPr>
            <w:tcW w:w="4815" w:type="dxa"/>
          </w:tcPr>
          <w:p w14:paraId="38CDFDA7" w14:textId="15A37897" w:rsidR="00BC6018" w:rsidRPr="00E66B85" w:rsidRDefault="00BC6018" w:rsidP="00BC6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1A85AF51" w:rsidR="00CC775C" w:rsidRPr="00E66B85" w:rsidRDefault="00CC775C" w:rsidP="00BC60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CC775C" w:rsidRPr="00E66B85" w14:paraId="69E5336A" w14:textId="77777777" w:rsidTr="00BC6018">
        <w:trPr>
          <w:trHeight w:val="80"/>
        </w:trPr>
        <w:tc>
          <w:tcPr>
            <w:tcW w:w="4815" w:type="dxa"/>
          </w:tcPr>
          <w:p w14:paraId="5CB05161" w14:textId="77777777" w:rsidR="00CC775C" w:rsidRPr="00853C72" w:rsidRDefault="00CC775C" w:rsidP="00CC775C">
            <w:pPr>
              <w:jc w:val="both"/>
              <w:rPr>
                <w:rFonts w:ascii="Times New Roman" w:hAnsi="Times New Roman" w:cs="Times New Roman"/>
                <w:sz w:val="10"/>
                <w:szCs w:val="10"/>
                <w:lang w:val="tr-TR"/>
              </w:rPr>
            </w:pPr>
          </w:p>
        </w:tc>
        <w:tc>
          <w:tcPr>
            <w:tcW w:w="4247" w:type="dxa"/>
          </w:tcPr>
          <w:p w14:paraId="732EEA73" w14:textId="77777777" w:rsidR="00CC775C" w:rsidRPr="00E66B85" w:rsidRDefault="00CC775C" w:rsidP="00CC77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4C3D4B56" w14:textId="27A6517B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70340895" w14:textId="486514FF" w:rsidR="00BA0612" w:rsidRPr="00BA0612" w:rsidRDefault="00BA0612" w:rsidP="00BA06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1.   Yüksekokulumuz Yabancı Diller Bölümü Yaban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cı Diller Anabilim Dalı öğretim </w:t>
      </w: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elemanlarından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Neslihan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KELEŞ’in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öğre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tim görevlisi kadrosuna yeniden </w:t>
      </w: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atanmasının görüşülmesi.</w:t>
      </w:r>
    </w:p>
    <w:p w14:paraId="173A319F" w14:textId="77777777" w:rsidR="00BA0612" w:rsidRPr="00BA0612" w:rsidRDefault="00BA0612" w:rsidP="00BA06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2. Yüksekokulumuz Yabancı Diller Bölümü Yabancı Diller Anabilim Dalı öğretim elemanlarından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Seyhan ÇAĞLAR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ERDOĞAN’ın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öğretim görevlisi kadrosuna yeniden atanmasının görüşülmesi.</w:t>
      </w:r>
    </w:p>
    <w:p w14:paraId="2E8E4D0C" w14:textId="77777777" w:rsidR="00BA0612" w:rsidRPr="00BA0612" w:rsidRDefault="00BA0612" w:rsidP="00BA06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3. Yüksekokulumuz Yabancı Diller Bölümü Yabancı Diller Anabilim Dalı öğretim elemanlarından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Gökçenaz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GAYRET’in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öğretim görevlisi kadrosuna yeniden atanmasının görüşülmesi.</w:t>
      </w:r>
    </w:p>
    <w:p w14:paraId="242E8640" w14:textId="77777777" w:rsidR="00BA0612" w:rsidRPr="00BA0612" w:rsidRDefault="00BA0612" w:rsidP="00BA06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4. Yüksekokulumuz Yabancı Diller Bölümü Yabancı Diller Anabilim Dalı öğretim elemanlarından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Elif TEKİN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YILMAZ’ın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öğretim görevlisi kadrosuna yeniden atanmasının görüşülmesi.</w:t>
      </w:r>
    </w:p>
    <w:p w14:paraId="27E10444" w14:textId="77777777" w:rsidR="00BA0612" w:rsidRPr="00BA0612" w:rsidRDefault="00BA0612" w:rsidP="00BA06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5.   Yüksekokulumuz Mütercim ve Tercümanlık Bölümü öğretim elemanlarından Dr.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Üyesi Veysel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İŞÇİ'nin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24.04.2024–27.04.2024 tarihleri arasında Kapadokya Üniversitesinin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Mustafapaşa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Kampüsünde gerçekleştirilecek olan “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Studies</w:t>
      </w:r>
      <w:proofErr w:type="spellEnd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English” başlıklı 16. Uluslararası IDEA Konferansında bildiri sunmak üzere görevlendirmesi ile ilgili alınan Yüksekokul Yönetim Kurulu Kararının yeniden görüşülmesi.</w:t>
      </w:r>
    </w:p>
    <w:p w14:paraId="27D43A52" w14:textId="6DED6A9B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9079F9">
        <w:rPr>
          <w:rFonts w:ascii="Times New Roman" w:hAnsi="Times New Roman" w:cs="Times New Roman"/>
          <w:sz w:val="24"/>
          <w:szCs w:val="24"/>
          <w:lang w:val="tr-TR"/>
        </w:rPr>
        <w:t xml:space="preserve">ü Doç. Dr. Servet ÇELİK 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saat 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12</w:t>
      </w:r>
      <w:r w:rsidR="00BC6018">
        <w:rPr>
          <w:rFonts w:ascii="Times New Roman" w:hAnsi="Times New Roman" w:cs="Times New Roman"/>
          <w:sz w:val="24"/>
          <w:szCs w:val="24"/>
          <w:lang w:val="tr-TR"/>
        </w:rPr>
        <w:t>:3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0’</w:t>
      </w:r>
      <w:r w:rsidR="00CC775C">
        <w:rPr>
          <w:rFonts w:ascii="Times New Roman" w:hAnsi="Times New Roman" w:cs="Times New Roman"/>
          <w:sz w:val="24"/>
          <w:szCs w:val="24"/>
          <w:lang w:val="tr-TR"/>
        </w:rPr>
        <w:t>d</w:t>
      </w:r>
      <w:r w:rsidR="006E639B">
        <w:rPr>
          <w:rFonts w:ascii="Times New Roman" w:hAnsi="Times New Roman" w:cs="Times New Roman"/>
          <w:sz w:val="24"/>
          <w:szCs w:val="24"/>
          <w:lang w:val="tr-TR"/>
        </w:rPr>
        <w:t>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6E639B">
        <w:rPr>
          <w:rFonts w:ascii="Times New Roman" w:hAnsi="Times New Roman" w:cs="Times New Roman"/>
          <w:sz w:val="24"/>
          <w:szCs w:val="24"/>
          <w:lang w:val="tr-TR"/>
        </w:rPr>
        <w:t>eleri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nin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görüşülmesine geçildi. </w:t>
      </w:r>
    </w:p>
    <w:p w14:paraId="152D936C" w14:textId="77777777" w:rsidR="00FD3C25" w:rsidRDefault="00FD3C2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312E408A" w14:textId="77777777" w:rsidR="00FD3C25" w:rsidRDefault="00FD3C2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7392C646" w14:textId="77777777" w:rsidR="00FD3C25" w:rsidRDefault="00FD3C2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3F99465C" w14:textId="77777777" w:rsidR="00FD3C25" w:rsidRDefault="00FD3C2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3ABCA059" w14:textId="77777777" w:rsidR="00FD3C25" w:rsidRDefault="00FD3C2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15BFC75E" w14:textId="77777777" w:rsidR="00FD3C25" w:rsidRDefault="00FD3C2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C257B51" w14:textId="7160483A" w:rsidR="00A62FA8" w:rsidRDefault="00A62FA8" w:rsidP="00A603FE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lastRenderedPageBreak/>
        <w:t>KARAR</w:t>
      </w:r>
    </w:p>
    <w:p w14:paraId="4FD24D47" w14:textId="51EB70A3" w:rsidR="00CB708C" w:rsidRDefault="00CB708C" w:rsidP="00ED3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FA470F7" w14:textId="1CD9240C" w:rsidR="00BA0612" w:rsidRPr="00A603FE" w:rsidRDefault="00BA0612" w:rsidP="00A603FE">
      <w:pPr>
        <w:pStyle w:val="ListeParagraf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öğretim elemanlarından </w:t>
      </w:r>
      <w:proofErr w:type="spellStart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</w:t>
      </w:r>
      <w:r w:rsidR="00A603FE"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Neslihan </w:t>
      </w:r>
      <w:proofErr w:type="spellStart"/>
      <w:r w:rsidR="00A603FE"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KELEŞ’i</w:t>
      </w:r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n</w:t>
      </w:r>
      <w:proofErr w:type="spellEnd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görüşüldü.</w:t>
      </w:r>
    </w:p>
    <w:p w14:paraId="528E7FEF" w14:textId="77777777" w:rsidR="00BA0612" w:rsidRPr="00BA0612" w:rsidRDefault="00BA0612" w:rsidP="00BA0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3FCEC340" w14:textId="42939A79" w:rsidR="00BA0612" w:rsidRPr="00FD3C25" w:rsidRDefault="00BA0612" w:rsidP="00A60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D3C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 Başkanlığının 06.03.2024 tarih ve </w:t>
      </w:r>
      <w:r w:rsidR="00A603FE"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E-44756000-200-2400012600</w:t>
      </w:r>
      <w:r w:rsid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FD3C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sayılı yazısı gereği, Yüksekokulumuz Yabancı Diller Bölümü Yabancı Diller Anabilim Dalı öğretim elemanı </w:t>
      </w:r>
      <w:proofErr w:type="spellStart"/>
      <w:r w:rsidRPr="00FD3C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FD3C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r w:rsid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Neslihan </w:t>
      </w:r>
      <w:proofErr w:type="spellStart"/>
      <w:r w:rsid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KELEŞ</w:t>
      </w:r>
      <w:r w:rsidRPr="00FD3C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'</w:t>
      </w:r>
      <w:r w:rsid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</w:t>
      </w:r>
      <w:r w:rsidRPr="00FD3C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 w:rsidRPr="00FD3C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Kanunu’nun 31’inci maddesi uyarınca 1</w:t>
      </w:r>
      <w:r w:rsid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8</w:t>
      </w:r>
      <w:r w:rsidRPr="00FD3C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.03.2024 tarihinden itibaren 2 (İki) yıl süre ile öğretim görevlisi kadrosuna yeniden atanmasının uygun olduğuna, konunun Rektörlük Makamına arzına, gereği için Personel Daire Başkanlığına gönderilmesine, </w:t>
      </w:r>
    </w:p>
    <w:p w14:paraId="7A253667" w14:textId="77777777" w:rsidR="00BA0612" w:rsidRPr="00A603FE" w:rsidRDefault="00BA0612" w:rsidP="00BA0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0BA3CF8" w14:textId="00A50A8D" w:rsidR="008131B1" w:rsidRPr="00A603FE" w:rsidRDefault="00BA0612" w:rsidP="00BA0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</w:t>
      </w:r>
      <w:proofErr w:type="gram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birliği ile karar verildi.</w:t>
      </w:r>
    </w:p>
    <w:p w14:paraId="71EABA65" w14:textId="32E820F6" w:rsidR="005D1C2F" w:rsidRDefault="005D1C2F" w:rsidP="005D1C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10"/>
          <w:szCs w:val="10"/>
          <w:lang w:val="tr-TR" w:eastAsia="tr-TR"/>
        </w:rPr>
      </w:pPr>
    </w:p>
    <w:p w14:paraId="3027F527" w14:textId="77777777" w:rsidR="00AA1A35" w:rsidRDefault="00AA1A35" w:rsidP="00AA1A35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9775889" w14:textId="561D5690" w:rsidR="00D7425B" w:rsidRPr="00A603FE" w:rsidRDefault="00D7425B" w:rsidP="00D7425B">
      <w:pPr>
        <w:pStyle w:val="ListeParagraf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öğretim elemanlarından </w:t>
      </w:r>
      <w:proofErr w:type="spellStart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Seyhan ÇAĞLAR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ERDOĞAN</w:t>
      </w:r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’ın</w:t>
      </w:r>
      <w:proofErr w:type="spellEnd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görüşüldü.</w:t>
      </w:r>
    </w:p>
    <w:p w14:paraId="1546A434" w14:textId="204E154A" w:rsidR="00D7425B" w:rsidRPr="00A603FE" w:rsidRDefault="00D7425B" w:rsidP="00D7425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Yaban</w:t>
      </w:r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cı Diller Bölüm Başkanlığının 04</w:t>
      </w: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.03.2024 tarih ve </w:t>
      </w:r>
      <w:r w:rsidR="00C27696" w:rsidRP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E-44756000-200-2400012016</w:t>
      </w:r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sayılı yazısı gereği, Yüksekokulumuz Yabancı Diller Bölümü Yabancı Diller Anabilim Dalı öğretim elemanı </w:t>
      </w:r>
      <w:proofErr w:type="spellStart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Seyhan ÇAĞLAR </w:t>
      </w:r>
      <w:proofErr w:type="spellStart"/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ERDOĞAN</w:t>
      </w: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'ın</w:t>
      </w:r>
      <w:proofErr w:type="spell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</w:t>
      </w:r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’nun 31’inci maddesi uyarınca 26</w:t>
      </w: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.03.2024 tarihinden itibaren 2 (İki) yıl süre ile öğretim görevlisi kadrosuna yeniden atanmasının uygun olduğuna, konunun Rektörlük Makamına arzına, gereği için Personel Daire Başkanlığına gönderilmesine, </w:t>
      </w:r>
    </w:p>
    <w:p w14:paraId="521616DC" w14:textId="3477EA10" w:rsidR="00D7425B" w:rsidRDefault="00D7425B" w:rsidP="00D7425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</w:t>
      </w:r>
      <w:proofErr w:type="gram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birliği ile karar verildi.</w:t>
      </w:r>
    </w:p>
    <w:p w14:paraId="0262FF27" w14:textId="1A510610" w:rsidR="00D7425B" w:rsidRPr="00A603FE" w:rsidRDefault="00D7425B" w:rsidP="00D7425B">
      <w:pPr>
        <w:pStyle w:val="ListeParagraf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öğretim elemanlarından </w:t>
      </w:r>
      <w:proofErr w:type="spellStart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</w:t>
      </w:r>
      <w:proofErr w:type="spellStart"/>
      <w:r w:rsidR="00C2769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Gökçenaz</w:t>
      </w:r>
      <w:proofErr w:type="spellEnd"/>
      <w:r w:rsidR="00C2769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="00C27696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GAYRET’i</w:t>
      </w:r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n</w:t>
      </w:r>
      <w:proofErr w:type="spellEnd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görüşüldü.</w:t>
      </w:r>
    </w:p>
    <w:p w14:paraId="66EBF3D9" w14:textId="66B9925C" w:rsidR="00D7425B" w:rsidRPr="00A603FE" w:rsidRDefault="00D7425B" w:rsidP="00D7425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Yaban</w:t>
      </w:r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cı Diller Bölüm Başkanlığının 04</w:t>
      </w: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.03.2024 tarih ve </w:t>
      </w:r>
      <w:r w:rsidR="00C27696" w:rsidRP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E-44756000-200-2400011941</w:t>
      </w:r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sayılı yazısı gereği, Yüksekokulumuz Yabancı Diller Bölümü Yabancı Diller Anabilim Dalı öğretim elemanı </w:t>
      </w:r>
      <w:proofErr w:type="spellStart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proofErr w:type="spellStart"/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Gökçenaz</w:t>
      </w:r>
      <w:proofErr w:type="spellEnd"/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GAYRET'i</w:t>
      </w: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</w:t>
      </w:r>
      <w:proofErr w:type="spell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</w:t>
      </w:r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’nun 31’inci maddesi uyarınca 01.04</w:t>
      </w: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.2024 tarihinden itibaren 2 (İki) yıl süre ile öğretim görevlisi kadrosuna yeniden atanmasının uygun olduğuna, konunun Rektörlük Makamına arzına, gereği için Personel Daire Başkanlığına gönderilmesine, </w:t>
      </w:r>
    </w:p>
    <w:p w14:paraId="04F6C1D9" w14:textId="77777777" w:rsidR="00D7425B" w:rsidRPr="00BA0612" w:rsidRDefault="00D7425B" w:rsidP="00D7425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</w:t>
      </w:r>
      <w:proofErr w:type="gram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birliği ile karar verildi.</w:t>
      </w:r>
    </w:p>
    <w:p w14:paraId="2DD0858F" w14:textId="54961FA9" w:rsidR="00A603FE" w:rsidRPr="00A603FE" w:rsidRDefault="00A603FE" w:rsidP="00A603FE">
      <w:pPr>
        <w:pStyle w:val="ListeParagraf"/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Yabancı Diller Anabilim Dalı öğretim elemanlarından </w:t>
      </w:r>
      <w:proofErr w:type="spellStart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Elif TEKİN </w:t>
      </w:r>
      <w:proofErr w:type="spellStart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YILMAZ’ın</w:t>
      </w:r>
      <w:proofErr w:type="spellEnd"/>
      <w:r w:rsidRPr="00A603FE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öğretim görevlisi kadrosuna yeniden atanması görüşüldü.</w:t>
      </w:r>
    </w:p>
    <w:p w14:paraId="3032702A" w14:textId="77777777" w:rsidR="00A603FE" w:rsidRPr="00A603FE" w:rsidRDefault="00A603FE" w:rsidP="00A603F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Yabancı Diller Bölüm Başkanlığının 06.03.2024 tarih ve E-44756000-200-2400012642 sayılı yazısı gereği, Yüksekokulumuz Yabancı Diller Bölümü Yabancı Diller Anabilim Dalı öğretim elemanı </w:t>
      </w:r>
      <w:proofErr w:type="spellStart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Elif Tekin </w:t>
      </w:r>
      <w:proofErr w:type="spellStart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YILMAZ'ın</w:t>
      </w:r>
      <w:proofErr w:type="spell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2547 sayılı Yükseköğretim Kanunu’nun 31’inci maddesi uyarınca 11.03.2024 tarihinden itibaren 2 (İki) yıl süre ile öğretim görevlisi kadrosuna yeniden atanmasının uygun olduğuna, konunun Rektörlük Makamına arzına, gereği için Personel Daire Başkanlığına gönderilmesine, </w:t>
      </w:r>
    </w:p>
    <w:p w14:paraId="45A41AA9" w14:textId="69DBD3A3" w:rsidR="00BA0612" w:rsidRPr="00BA0612" w:rsidRDefault="00A603FE" w:rsidP="00A603F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</w:t>
      </w:r>
      <w:proofErr w:type="gramEnd"/>
      <w:r w:rsidRPr="00A603FE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birliği ile karar verildi.</w:t>
      </w:r>
    </w:p>
    <w:p w14:paraId="6997D78B" w14:textId="421EA1CF" w:rsidR="006E639B" w:rsidRDefault="006E639B" w:rsidP="006E6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A7988F3" w14:textId="77777777" w:rsidR="00D90E9C" w:rsidRDefault="00D90E9C" w:rsidP="006E6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4EAEE70" w14:textId="0668797D" w:rsidR="00D90E9C" w:rsidRPr="00BA0612" w:rsidRDefault="00BA0612" w:rsidP="00BA0612">
      <w:pPr>
        <w:pStyle w:val="ListeParagraf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BA061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Mütercim ve Tercümanlık Bölümü öğretim elemanlarından Dr. </w:t>
      </w:r>
      <w:proofErr w:type="spellStart"/>
      <w:r w:rsidRPr="00BA061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BA061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Üyesi Veysel </w:t>
      </w:r>
      <w:proofErr w:type="spellStart"/>
      <w:r w:rsidRPr="00BA061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İŞÇİ'nin</w:t>
      </w:r>
      <w:proofErr w:type="spellEnd"/>
      <w:r w:rsidRPr="00BA061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24.04.2024–27.04.2024 tarihleri arasında Kapadokya Üniversitesinin </w:t>
      </w:r>
      <w:proofErr w:type="spellStart"/>
      <w:r w:rsidRPr="00BA061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Mustafapaşa</w:t>
      </w:r>
      <w:proofErr w:type="spellEnd"/>
      <w:r w:rsidRPr="00BA061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Kampüsünde gerçekleştirilecek olan “</w:t>
      </w:r>
      <w:proofErr w:type="spellStart"/>
      <w:r w:rsidRPr="00BA061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Studies</w:t>
      </w:r>
      <w:proofErr w:type="spellEnd"/>
      <w:r w:rsidRPr="00BA061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in English” başlıklı 16. Uluslararası IDEA Konferansında bildiri sunmak üzere görevlendirmesi ile ilgili alınan Yüksekokul Yönetim Kurulu Kararının yeniden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görüşüldü. </w:t>
      </w:r>
    </w:p>
    <w:p w14:paraId="710951FA" w14:textId="3E16ABDE" w:rsidR="00BA0612" w:rsidRDefault="00BA0612" w:rsidP="00BA0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6CC3E51" w14:textId="77777777" w:rsidR="00BA0612" w:rsidRPr="00BA0612" w:rsidRDefault="00BA0612" w:rsidP="00BA0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0AFF29A" w14:textId="43F7E2B3" w:rsidR="00BA0612" w:rsidRDefault="00BA0612" w:rsidP="00C2769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Üniversitemiz Personel Daire Başkanlığının 01.03.2024 tarihli ve </w:t>
      </w: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E-57832977-900-2400010563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sayılı yazısı ile “</w:t>
      </w: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Üniversitemiz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"</w:t>
      </w: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Öğretim Elemanlarının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Bilimsel Faaliyetlerine Verilecek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Maddi Desteğe İlişkin Usul ve </w:t>
      </w:r>
      <w:proofErr w:type="spellStart"/>
      <w:r w:rsidRPr="00BA061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Esasla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r”da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değişiklik yapıldığı bildirildiğinden</w:t>
      </w:r>
      <w:r w:rsidR="00FD3C25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32/3 sayılı Yüksekokul Yönetim Kurulu Kararı </w:t>
      </w:r>
      <w:r w:rsidR="00C27696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yeniden görüşülerek aşağıda gösterildiği şekilde değiştirilmesine, </w:t>
      </w:r>
    </w:p>
    <w:p w14:paraId="640BE68F" w14:textId="77777777" w:rsidR="00FD3C25" w:rsidRPr="00BA0612" w:rsidRDefault="00FD3C25" w:rsidP="00BA06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bookmarkStart w:id="0" w:name="_GoBack"/>
      <w:bookmarkEnd w:id="0"/>
    </w:p>
    <w:p w14:paraId="53795E52" w14:textId="7EC93053" w:rsidR="00D90E9C" w:rsidRDefault="00D90E9C" w:rsidP="00D90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Mütercim ve Tercümanlık Bölümü öğretim elemanlarından Dr. </w:t>
      </w:r>
      <w:proofErr w:type="spellStart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</w:t>
      </w:r>
      <w:proofErr w:type="gramStart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Üyesi Veysel </w:t>
      </w:r>
      <w:proofErr w:type="spellStart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İŞÇİ'nin</w:t>
      </w:r>
      <w:proofErr w:type="spellEnd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24.04.2024–27.04.2024 tarihleri arasında Kapadokya Üniversitesinin </w:t>
      </w:r>
      <w:proofErr w:type="spellStart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Mustafapaşa</w:t>
      </w:r>
      <w:proofErr w:type="spellEnd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Kampüsünde gerçekleştirilecek olan “</w:t>
      </w:r>
      <w:proofErr w:type="spellStart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Studies</w:t>
      </w:r>
      <w:proofErr w:type="spellEnd"/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in English” başlıklı 16. Uluslararası IDEA Konferansında bildiri sunmak üzere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yolluk ve yevmiyesi </w:t>
      </w:r>
      <w:r w:rsidRPr="00332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(</w:t>
      </w:r>
      <w:r w:rsidR="00FD3C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>toplamda en fazla 3.000,00 TL’ye kadar</w:t>
      </w:r>
      <w:r w:rsidR="00D57FE6" w:rsidRPr="003328E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 w:eastAsia="tr-TR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Yüksekokulumuz bütçesinden ödenmek üzere</w:t>
      </w:r>
      <w:r w:rsidRPr="00D90E9C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2547 Sayılı Yükseköğretim Kanununun 39’uncu maddesi uyarınca </w:t>
      </w:r>
      <w:r w:rsidR="00764B38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Nevşehir’de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görevlendirilmesinin, uygun olduğuna. </w:t>
      </w:r>
      <w:proofErr w:type="gramEnd"/>
    </w:p>
    <w:p w14:paraId="0BE9B22D" w14:textId="77777777" w:rsidR="00D90E9C" w:rsidRDefault="00D90E9C" w:rsidP="00D90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3B38CFD" w14:textId="4B68BB63" w:rsidR="00D90E9C" w:rsidRDefault="00D90E9C" w:rsidP="00D90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079F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Rektörlük Makamına arzına ve gereği için Personel Daire Başkanlığına gönderilmesine;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r w:rsidRPr="00907776">
        <w:rPr>
          <w:rFonts w:ascii="Times New Roman" w:hAnsi="Times New Roman" w:cs="Times New Roman"/>
          <w:sz w:val="24"/>
          <w:szCs w:val="24"/>
        </w:rPr>
        <w:t xml:space="preserve">oy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birliği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ile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karar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7776">
        <w:rPr>
          <w:rFonts w:ascii="Times New Roman" w:hAnsi="Times New Roman" w:cs="Times New Roman"/>
          <w:sz w:val="24"/>
          <w:szCs w:val="24"/>
        </w:rPr>
        <w:t>verildi</w:t>
      </w:r>
      <w:proofErr w:type="spellEnd"/>
      <w:r w:rsidRPr="00907776">
        <w:rPr>
          <w:rFonts w:ascii="Times New Roman" w:hAnsi="Times New Roman" w:cs="Times New Roman"/>
          <w:sz w:val="24"/>
          <w:szCs w:val="24"/>
        </w:rPr>
        <w:t>.</w:t>
      </w:r>
    </w:p>
    <w:p w14:paraId="75C1D04E" w14:textId="77777777" w:rsidR="00D90E9C" w:rsidRDefault="00D90E9C" w:rsidP="00D90E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04F23D0" w14:textId="77777777" w:rsidR="00A237EC" w:rsidRDefault="00A237EC" w:rsidP="00A23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48C0D45A" w14:textId="2E1DA683" w:rsidR="004A707B" w:rsidRPr="0018042A" w:rsidRDefault="004A707B" w:rsidP="004A7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175D06A4" w14:textId="77777777" w:rsidR="003C07C2" w:rsidRPr="00D74D94" w:rsidRDefault="003C07C2" w:rsidP="003C07C2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12.50 de sona ermiştir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</w:p>
    <w:p w14:paraId="7F9D10C7" w14:textId="6A61A58E" w:rsidR="004C1B0F" w:rsidRDefault="004C1B0F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p w14:paraId="04534840" w14:textId="77777777" w:rsidR="004A707B" w:rsidRPr="00D74D94" w:rsidRDefault="004A707B" w:rsidP="00D74D94">
      <w:pPr>
        <w:tabs>
          <w:tab w:val="left" w:pos="3285"/>
        </w:tabs>
        <w:rPr>
          <w:rFonts w:ascii="Times New Roman" w:hAnsi="Times New Roman" w:cs="Times New Roman"/>
          <w:sz w:val="24"/>
          <w:szCs w:val="24"/>
          <w:lang w:val="tr-TR"/>
        </w:rPr>
      </w:pPr>
    </w:p>
    <w:sectPr w:rsidR="004A707B" w:rsidRPr="00D74D94" w:rsidSect="00D90E9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781F"/>
    <w:multiLevelType w:val="hybridMultilevel"/>
    <w:tmpl w:val="58E833D0"/>
    <w:lvl w:ilvl="0" w:tplc="918C1364">
      <w:start w:val="5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47418"/>
    <w:multiLevelType w:val="hybridMultilevel"/>
    <w:tmpl w:val="3B28CA28"/>
    <w:lvl w:ilvl="0" w:tplc="FDB6D6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A6451"/>
    <w:multiLevelType w:val="hybridMultilevel"/>
    <w:tmpl w:val="522A9F6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837DF"/>
    <w:multiLevelType w:val="hybridMultilevel"/>
    <w:tmpl w:val="3EA4992A"/>
    <w:lvl w:ilvl="0" w:tplc="6D34BF6C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486C69"/>
    <w:multiLevelType w:val="hybridMultilevel"/>
    <w:tmpl w:val="FD4860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43F35C9"/>
    <w:multiLevelType w:val="multilevel"/>
    <w:tmpl w:val="1DE2C76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6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538E9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4"/>
  </w:num>
  <w:num w:numId="4">
    <w:abstractNumId w:val="18"/>
  </w:num>
  <w:num w:numId="5">
    <w:abstractNumId w:val="23"/>
  </w:num>
  <w:num w:numId="6">
    <w:abstractNumId w:val="29"/>
  </w:num>
  <w:num w:numId="7">
    <w:abstractNumId w:val="13"/>
  </w:num>
  <w:num w:numId="8">
    <w:abstractNumId w:val="4"/>
  </w:num>
  <w:num w:numId="9">
    <w:abstractNumId w:val="3"/>
  </w:num>
  <w:num w:numId="10">
    <w:abstractNumId w:val="17"/>
  </w:num>
  <w:num w:numId="11">
    <w:abstractNumId w:val="27"/>
  </w:num>
  <w:num w:numId="12">
    <w:abstractNumId w:val="14"/>
  </w:num>
  <w:num w:numId="13">
    <w:abstractNumId w:val="11"/>
  </w:num>
  <w:num w:numId="14">
    <w:abstractNumId w:val="10"/>
  </w:num>
  <w:num w:numId="15">
    <w:abstractNumId w:val="5"/>
  </w:num>
  <w:num w:numId="16">
    <w:abstractNumId w:val="22"/>
  </w:num>
  <w:num w:numId="17">
    <w:abstractNumId w:val="7"/>
  </w:num>
  <w:num w:numId="18">
    <w:abstractNumId w:val="12"/>
  </w:num>
  <w:num w:numId="19">
    <w:abstractNumId w:val="1"/>
  </w:num>
  <w:num w:numId="20">
    <w:abstractNumId w:val="26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28"/>
  </w:num>
  <w:num w:numId="26">
    <w:abstractNumId w:val="20"/>
  </w:num>
  <w:num w:numId="27">
    <w:abstractNumId w:val="9"/>
  </w:num>
  <w:num w:numId="28">
    <w:abstractNumId w:val="6"/>
  </w:num>
  <w:num w:numId="29">
    <w:abstractNumId w:val="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033AE"/>
    <w:rsid w:val="00075994"/>
    <w:rsid w:val="00085997"/>
    <w:rsid w:val="00090DD7"/>
    <w:rsid w:val="000A75FD"/>
    <w:rsid w:val="000A7625"/>
    <w:rsid w:val="001119DB"/>
    <w:rsid w:val="00154C57"/>
    <w:rsid w:val="0018042A"/>
    <w:rsid w:val="001E5ACC"/>
    <w:rsid w:val="0021636C"/>
    <w:rsid w:val="002201A7"/>
    <w:rsid w:val="002600B6"/>
    <w:rsid w:val="002A7CCC"/>
    <w:rsid w:val="002B1BD1"/>
    <w:rsid w:val="002B5454"/>
    <w:rsid w:val="002E1CCD"/>
    <w:rsid w:val="002E281A"/>
    <w:rsid w:val="003328E3"/>
    <w:rsid w:val="003A76F4"/>
    <w:rsid w:val="003C07C2"/>
    <w:rsid w:val="003E0820"/>
    <w:rsid w:val="004120C0"/>
    <w:rsid w:val="00420A9F"/>
    <w:rsid w:val="00461828"/>
    <w:rsid w:val="004A3783"/>
    <w:rsid w:val="004A4512"/>
    <w:rsid w:val="004A707B"/>
    <w:rsid w:val="004C1B0F"/>
    <w:rsid w:val="004D3D7F"/>
    <w:rsid w:val="004F305F"/>
    <w:rsid w:val="00510207"/>
    <w:rsid w:val="00515DF1"/>
    <w:rsid w:val="00582CEC"/>
    <w:rsid w:val="005D1C2F"/>
    <w:rsid w:val="006641D6"/>
    <w:rsid w:val="00670C19"/>
    <w:rsid w:val="006D1FA5"/>
    <w:rsid w:val="006E639B"/>
    <w:rsid w:val="00720DB5"/>
    <w:rsid w:val="00752F5E"/>
    <w:rsid w:val="00764B38"/>
    <w:rsid w:val="0077250E"/>
    <w:rsid w:val="007C1ED3"/>
    <w:rsid w:val="007C5AEF"/>
    <w:rsid w:val="007E18A9"/>
    <w:rsid w:val="008103ED"/>
    <w:rsid w:val="008131B1"/>
    <w:rsid w:val="00821F90"/>
    <w:rsid w:val="00832ADB"/>
    <w:rsid w:val="00853C72"/>
    <w:rsid w:val="00872E52"/>
    <w:rsid w:val="00883C72"/>
    <w:rsid w:val="00885475"/>
    <w:rsid w:val="00897947"/>
    <w:rsid w:val="00907776"/>
    <w:rsid w:val="009079F9"/>
    <w:rsid w:val="009214B5"/>
    <w:rsid w:val="009214EF"/>
    <w:rsid w:val="00925D48"/>
    <w:rsid w:val="009B27CA"/>
    <w:rsid w:val="009C1DF0"/>
    <w:rsid w:val="00A237EC"/>
    <w:rsid w:val="00A54931"/>
    <w:rsid w:val="00A603FE"/>
    <w:rsid w:val="00A61071"/>
    <w:rsid w:val="00A62FA8"/>
    <w:rsid w:val="00A71C75"/>
    <w:rsid w:val="00A903EF"/>
    <w:rsid w:val="00A95573"/>
    <w:rsid w:val="00AA1A35"/>
    <w:rsid w:val="00AA4913"/>
    <w:rsid w:val="00AB2A55"/>
    <w:rsid w:val="00AD57B1"/>
    <w:rsid w:val="00B50903"/>
    <w:rsid w:val="00B60858"/>
    <w:rsid w:val="00B705A4"/>
    <w:rsid w:val="00B72438"/>
    <w:rsid w:val="00B810AD"/>
    <w:rsid w:val="00BA0612"/>
    <w:rsid w:val="00BA2E0B"/>
    <w:rsid w:val="00BA5B6C"/>
    <w:rsid w:val="00BB0859"/>
    <w:rsid w:val="00BC6018"/>
    <w:rsid w:val="00BD09A6"/>
    <w:rsid w:val="00C04DD8"/>
    <w:rsid w:val="00C23764"/>
    <w:rsid w:val="00C23961"/>
    <w:rsid w:val="00C27696"/>
    <w:rsid w:val="00C34CA3"/>
    <w:rsid w:val="00C559F9"/>
    <w:rsid w:val="00CB4E44"/>
    <w:rsid w:val="00CB708C"/>
    <w:rsid w:val="00CC775C"/>
    <w:rsid w:val="00D125D4"/>
    <w:rsid w:val="00D234E0"/>
    <w:rsid w:val="00D57FE6"/>
    <w:rsid w:val="00D7425B"/>
    <w:rsid w:val="00D74D94"/>
    <w:rsid w:val="00D90E9C"/>
    <w:rsid w:val="00D942E6"/>
    <w:rsid w:val="00DB3652"/>
    <w:rsid w:val="00DC3DB2"/>
    <w:rsid w:val="00E22D76"/>
    <w:rsid w:val="00E34DE4"/>
    <w:rsid w:val="00E36B95"/>
    <w:rsid w:val="00E66B85"/>
    <w:rsid w:val="00E77C7C"/>
    <w:rsid w:val="00ED3FF4"/>
    <w:rsid w:val="00EF46C6"/>
    <w:rsid w:val="00F03CEF"/>
    <w:rsid w:val="00F07D7C"/>
    <w:rsid w:val="00F108EE"/>
    <w:rsid w:val="00F1696F"/>
    <w:rsid w:val="00F70655"/>
    <w:rsid w:val="00F73D62"/>
    <w:rsid w:val="00F74ECA"/>
    <w:rsid w:val="00FC7F04"/>
    <w:rsid w:val="00FD14BF"/>
    <w:rsid w:val="00FD3C25"/>
    <w:rsid w:val="00FE296A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1C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NormalWeb">
    <w:name w:val="Normal (Web)"/>
    <w:basedOn w:val="Normal"/>
    <w:uiPriority w:val="99"/>
    <w:semiHidden/>
    <w:unhideWhenUsed/>
    <w:rsid w:val="00907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B1690-D470-4785-A859-E66A9FB43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882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70</cp:revision>
  <cp:lastPrinted>2024-03-12T12:59:00Z</cp:lastPrinted>
  <dcterms:created xsi:type="dcterms:W3CDTF">2021-11-24T13:04:00Z</dcterms:created>
  <dcterms:modified xsi:type="dcterms:W3CDTF">2024-03-12T12:59:00Z</dcterms:modified>
</cp:coreProperties>
</file>