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9717D" w14:textId="4D3940ED" w:rsidR="00F73D62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T.C.</w:t>
      </w:r>
    </w:p>
    <w:p w14:paraId="52090B55" w14:textId="0AB92EEA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TRABZON ÜNİVERSİTESİ</w:t>
      </w:r>
    </w:p>
    <w:p w14:paraId="4004ADEC" w14:textId="77777777" w:rsidR="00A62FA8" w:rsidRPr="00F651CF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YABANCI DİLLER YÜKSEKOKULU</w:t>
      </w:r>
    </w:p>
    <w:p w14:paraId="20EB55FB" w14:textId="54FBD360" w:rsidR="00A62FA8" w:rsidRDefault="00A62FA8" w:rsidP="00E36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F">
        <w:rPr>
          <w:rFonts w:ascii="Times New Roman" w:hAnsi="Times New Roman" w:cs="Times New Roman"/>
          <w:b/>
          <w:sz w:val="24"/>
          <w:szCs w:val="24"/>
        </w:rPr>
        <w:t>YÖNETİM KURULU KARARI</w:t>
      </w:r>
    </w:p>
    <w:p w14:paraId="5BE8DC4B" w14:textId="77777777" w:rsidR="00E36B95" w:rsidRDefault="00E36B95" w:rsidP="00E36B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52E17A81" w14:textId="64419697" w:rsidR="00E34DE4" w:rsidRPr="00A62FA8" w:rsidRDefault="00A62FA8" w:rsidP="00E36B9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Sayı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 xml:space="preserve">: </w:t>
      </w:r>
      <w:r w:rsidR="00A55857">
        <w:rPr>
          <w:rFonts w:ascii="Times New Roman" w:hAnsi="Times New Roman" w:cs="Times New Roman"/>
          <w:sz w:val="24"/>
          <w:szCs w:val="24"/>
          <w:lang w:val="tr-TR"/>
        </w:rPr>
        <w:t>40</w:t>
      </w:r>
    </w:p>
    <w:p w14:paraId="4FD47878" w14:textId="5048C021" w:rsidR="00925D48" w:rsidRDefault="00A62FA8" w:rsidP="00E36B95">
      <w:pPr>
        <w:spacing w:after="0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62FA8">
        <w:rPr>
          <w:rFonts w:ascii="Times New Roman" w:hAnsi="Times New Roman" w:cs="Times New Roman"/>
          <w:b/>
          <w:sz w:val="24"/>
          <w:szCs w:val="24"/>
          <w:lang w:val="tr-TR"/>
        </w:rPr>
        <w:t>Tarih</w:t>
      </w:r>
      <w:r w:rsidR="00925D48" w:rsidRPr="00A62FA8">
        <w:rPr>
          <w:rFonts w:ascii="Times New Roman" w:hAnsi="Times New Roman" w:cs="Times New Roman"/>
          <w:b/>
          <w:sz w:val="24"/>
          <w:szCs w:val="24"/>
          <w:lang w:val="tr-TR"/>
        </w:rPr>
        <w:t>:</w:t>
      </w:r>
      <w:r w:rsidR="00FD14B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A55857">
        <w:rPr>
          <w:rFonts w:ascii="Times New Roman" w:hAnsi="Times New Roman" w:cs="Times New Roman"/>
          <w:sz w:val="24"/>
          <w:szCs w:val="24"/>
          <w:lang w:val="tr-TR"/>
        </w:rPr>
        <w:t>17.09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>.2024</w:t>
      </w:r>
    </w:p>
    <w:p w14:paraId="431B7F62" w14:textId="77777777" w:rsidR="00E36B95" w:rsidRPr="00853C72" w:rsidRDefault="00E36B95" w:rsidP="00E36B95">
      <w:pPr>
        <w:spacing w:after="0"/>
        <w:jc w:val="both"/>
        <w:rPr>
          <w:rFonts w:ascii="Times New Roman" w:hAnsi="Times New Roman" w:cs="Times New Roman"/>
          <w:sz w:val="10"/>
          <w:szCs w:val="10"/>
          <w:lang w:val="tr-TR"/>
        </w:rPr>
      </w:pPr>
    </w:p>
    <w:p w14:paraId="3061481C" w14:textId="10F2A21B" w:rsidR="00925D48" w:rsidRDefault="00925D48" w:rsidP="00E36B9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Toplantıda Bulunanlar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25D48" w:rsidRPr="00E66B85" w14:paraId="191D986B" w14:textId="77777777" w:rsidTr="00ED3FD3">
        <w:tc>
          <w:tcPr>
            <w:tcW w:w="4815" w:type="dxa"/>
          </w:tcPr>
          <w:p w14:paraId="38F32C8E" w14:textId="07D8EF4A" w:rsidR="00925D48" w:rsidRPr="00E66B85" w:rsidRDefault="00B517AE" w:rsidP="00EC4A0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 Dr. Handan ÇELİK</w:t>
            </w:r>
          </w:p>
        </w:tc>
        <w:tc>
          <w:tcPr>
            <w:tcW w:w="4247" w:type="dxa"/>
          </w:tcPr>
          <w:p w14:paraId="640118B4" w14:textId="7690F66E" w:rsidR="00925D48" w:rsidRPr="00E66B85" w:rsidRDefault="00925D48" w:rsidP="004A45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BAŞKAN</w:t>
            </w:r>
            <w:r w:rsidR="00B517AE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</w:t>
            </w:r>
            <w:r w:rsidR="00EC4A01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)</w:t>
            </w:r>
          </w:p>
        </w:tc>
      </w:tr>
      <w:tr w:rsidR="00ED3FD3" w:rsidRPr="00E66B85" w14:paraId="7848CE3C" w14:textId="77777777" w:rsidTr="00ED3FD3">
        <w:tc>
          <w:tcPr>
            <w:tcW w:w="4815" w:type="dxa"/>
          </w:tcPr>
          <w:p w14:paraId="0D35444D" w14:textId="0069B230" w:rsidR="00ED3FD3" w:rsidRPr="00E66B85" w:rsidRDefault="00ED3FD3" w:rsidP="00ED3F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Gör. Yıldıray KURNAZ</w:t>
            </w:r>
          </w:p>
        </w:tc>
        <w:tc>
          <w:tcPr>
            <w:tcW w:w="4247" w:type="dxa"/>
          </w:tcPr>
          <w:p w14:paraId="4F89E5FC" w14:textId="5979A811" w:rsidR="00ED3FD3" w:rsidRPr="00E66B85" w:rsidRDefault="00ED3FD3" w:rsidP="00ED3FD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A55857" w:rsidRPr="00E66B85" w14:paraId="20D51BCF" w14:textId="77777777" w:rsidTr="00ED3FD3">
        <w:tc>
          <w:tcPr>
            <w:tcW w:w="4815" w:type="dxa"/>
          </w:tcPr>
          <w:p w14:paraId="633F7D36" w14:textId="0B27AA39" w:rsidR="00A55857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. Gör.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Gökçenaz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GAYRET</w:t>
            </w:r>
          </w:p>
        </w:tc>
        <w:tc>
          <w:tcPr>
            <w:tcW w:w="4247" w:type="dxa"/>
          </w:tcPr>
          <w:p w14:paraId="15B3767B" w14:textId="0A798EA8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(Müdür Yrd.)</w:t>
            </w:r>
          </w:p>
        </w:tc>
      </w:tr>
      <w:tr w:rsidR="00A55857" w:rsidRPr="00E66B85" w14:paraId="04743009" w14:textId="77777777" w:rsidTr="00ED3FD3">
        <w:tc>
          <w:tcPr>
            <w:tcW w:w="4815" w:type="dxa"/>
          </w:tcPr>
          <w:p w14:paraId="637B6A7F" w14:textId="7586AE06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Mehmet KOKOÇ</w:t>
            </w:r>
          </w:p>
        </w:tc>
        <w:tc>
          <w:tcPr>
            <w:tcW w:w="4247" w:type="dxa"/>
          </w:tcPr>
          <w:p w14:paraId="10B17F7A" w14:textId="4ACF02C2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ÜYE </w:t>
            </w:r>
          </w:p>
        </w:tc>
      </w:tr>
      <w:tr w:rsidR="00A55857" w:rsidRPr="00E66B85" w14:paraId="45F298B6" w14:textId="77777777" w:rsidTr="00ED3FD3">
        <w:tc>
          <w:tcPr>
            <w:tcW w:w="4815" w:type="dxa"/>
          </w:tcPr>
          <w:p w14:paraId="0120465A" w14:textId="71669AF7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Doç.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Dr. Aynur YILMAZ</w:t>
            </w:r>
          </w:p>
        </w:tc>
        <w:tc>
          <w:tcPr>
            <w:tcW w:w="4247" w:type="dxa"/>
          </w:tcPr>
          <w:p w14:paraId="4E3798ED" w14:textId="3D81F3ED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55857" w:rsidRPr="00E66B85" w14:paraId="49B0501C" w14:textId="77777777" w:rsidTr="00ED3FD3">
        <w:tc>
          <w:tcPr>
            <w:tcW w:w="4815" w:type="dxa"/>
          </w:tcPr>
          <w:p w14:paraId="04398262" w14:textId="6CC1109B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Üyesi İbrahim EROL</w:t>
            </w:r>
          </w:p>
        </w:tc>
        <w:tc>
          <w:tcPr>
            <w:tcW w:w="4247" w:type="dxa"/>
          </w:tcPr>
          <w:p w14:paraId="2D4BA2C6" w14:textId="6952BAB6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E66B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ÜYE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 </w:t>
            </w:r>
          </w:p>
        </w:tc>
      </w:tr>
      <w:tr w:rsidR="00A55857" w:rsidRPr="00E66B85" w14:paraId="4BB8D5EF" w14:textId="77777777" w:rsidTr="00ED3FD3">
        <w:tc>
          <w:tcPr>
            <w:tcW w:w="4815" w:type="dxa"/>
          </w:tcPr>
          <w:p w14:paraId="5B53C4A3" w14:textId="22313465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Yüksekokul Sekreteri Furkan UÇAR</w:t>
            </w:r>
          </w:p>
        </w:tc>
        <w:tc>
          <w:tcPr>
            <w:tcW w:w="4247" w:type="dxa"/>
          </w:tcPr>
          <w:p w14:paraId="37AB8FCF" w14:textId="7EC65C3D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RAPORTÖR</w:t>
            </w:r>
          </w:p>
        </w:tc>
      </w:tr>
      <w:tr w:rsidR="00A55857" w:rsidRPr="00E66B85" w14:paraId="03C4BEA6" w14:textId="77777777" w:rsidTr="00ED3FD3">
        <w:tc>
          <w:tcPr>
            <w:tcW w:w="4815" w:type="dxa"/>
          </w:tcPr>
          <w:p w14:paraId="38CDFDA7" w14:textId="74627FF2" w:rsidR="00A55857" w:rsidRPr="00EC4A01" w:rsidRDefault="00A55857" w:rsidP="00A5585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5188AF95" w14:textId="6822F2DD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A55857" w:rsidRPr="00E66B85" w14:paraId="12D52195" w14:textId="77777777" w:rsidTr="00ED3FD3">
        <w:tc>
          <w:tcPr>
            <w:tcW w:w="4815" w:type="dxa"/>
          </w:tcPr>
          <w:p w14:paraId="2B3F5574" w14:textId="5D02FFCF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47" w:type="dxa"/>
          </w:tcPr>
          <w:p w14:paraId="37BE1916" w14:textId="1D62AAF1" w:rsidR="00A55857" w:rsidRPr="00E66B85" w:rsidRDefault="00A55857" w:rsidP="00A558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14:paraId="07F4800F" w14:textId="77777777" w:rsidR="00EC4A01" w:rsidRDefault="00EC4A01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C3D4B56" w14:textId="7AA430E3" w:rsidR="00E66B85" w:rsidRDefault="00E66B85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66B85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GÜNDEM</w:t>
      </w:r>
    </w:p>
    <w:p w14:paraId="4503D873" w14:textId="77777777" w:rsidR="00A55857" w:rsidRPr="00A55857" w:rsidRDefault="00A55857" w:rsidP="001F38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1.   Yüksekokulumuz Yabancı Diller Bölümü hazırlık programında 2024-2025 eğitim-öğretim yılında (güz-bahar) uygulanacak ders programı ve ders yüklerinin görüşülmesi hususu.</w:t>
      </w:r>
    </w:p>
    <w:p w14:paraId="3F939CD4" w14:textId="77777777" w:rsidR="00A55857" w:rsidRPr="00A55857" w:rsidRDefault="00A55857" w:rsidP="001F38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2. Yüksekokulumuz Yabancı Diller Bölümü hazırlık programına kayıtlı olup hazırlık sınıfından muaf olma talebinde bulunan öğrencilerin muafiyet taleplerinin görüşülmesi.</w:t>
      </w:r>
    </w:p>
    <w:p w14:paraId="1CF43DD2" w14:textId="77777777" w:rsidR="00A55857" w:rsidRPr="00A55857" w:rsidRDefault="00A55857" w:rsidP="001F38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3.  Yabancı Uyruklu Öğretim Elemanı olarak Yüksekokulumuz bünyesinde görev yapan </w:t>
      </w:r>
      <w:proofErr w:type="spellStart"/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 Gör. </w:t>
      </w:r>
      <w:proofErr w:type="spellStart"/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Abed</w:t>
      </w:r>
      <w:proofErr w:type="spellEnd"/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Alqader</w:t>
      </w:r>
      <w:proofErr w:type="spellEnd"/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Eid</w:t>
      </w:r>
      <w:proofErr w:type="spellEnd"/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AL </w:t>
      </w:r>
      <w:proofErr w:type="spellStart"/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RAFAYAH'ın</w:t>
      </w:r>
      <w:proofErr w:type="spellEnd"/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 sözleşme süresinin uzatılması hususu.</w:t>
      </w:r>
    </w:p>
    <w:p w14:paraId="60F45BBB" w14:textId="77777777" w:rsidR="00A55857" w:rsidRPr="00A55857" w:rsidRDefault="00A55857" w:rsidP="00A558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55857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4.   Gelen Evrak.</w:t>
      </w:r>
    </w:p>
    <w:p w14:paraId="27D43A52" w14:textId="4CD34776" w:rsidR="00E66B85" w:rsidRDefault="00E66B85" w:rsidP="004A451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 xml:space="preserve">Toplantı Yabancı Diller Yüksekokul </w:t>
      </w:r>
      <w:r w:rsidR="00946AEF">
        <w:rPr>
          <w:rFonts w:ascii="Times New Roman" w:hAnsi="Times New Roman" w:cs="Times New Roman"/>
          <w:sz w:val="24"/>
          <w:szCs w:val="24"/>
          <w:lang w:val="tr-TR"/>
        </w:rPr>
        <w:t>Müdür</w:t>
      </w:r>
      <w:r w:rsidR="00001506">
        <w:rPr>
          <w:rFonts w:ascii="Times New Roman" w:hAnsi="Times New Roman" w:cs="Times New Roman"/>
          <w:sz w:val="24"/>
          <w:szCs w:val="24"/>
          <w:lang w:val="tr-TR"/>
        </w:rPr>
        <w:t>ü Doç. Dr. Handan ÇELİK</w:t>
      </w:r>
      <w:r w:rsidR="00EC4A01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başkanlığında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saat </w:t>
      </w:r>
      <w:r w:rsidR="001F3867">
        <w:rPr>
          <w:rFonts w:ascii="Times New Roman" w:hAnsi="Times New Roman" w:cs="Times New Roman"/>
          <w:sz w:val="24"/>
          <w:szCs w:val="24"/>
          <w:lang w:val="tr-TR"/>
        </w:rPr>
        <w:t>15:00</w:t>
      </w:r>
      <w:r w:rsidR="00A62FA8">
        <w:rPr>
          <w:rFonts w:ascii="Times New Roman" w:hAnsi="Times New Roman" w:cs="Times New Roman"/>
          <w:sz w:val="24"/>
          <w:szCs w:val="24"/>
          <w:lang w:val="tr-TR"/>
        </w:rPr>
        <w:t>’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>da</w:t>
      </w:r>
      <w:r w:rsidR="000A7625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>başladı. Gündem madd</w:t>
      </w:r>
      <w:r w:rsidR="00885475">
        <w:rPr>
          <w:rFonts w:ascii="Times New Roman" w:hAnsi="Times New Roman" w:cs="Times New Roman"/>
          <w:sz w:val="24"/>
          <w:szCs w:val="24"/>
          <w:lang w:val="tr-TR"/>
        </w:rPr>
        <w:t>e</w:t>
      </w:r>
      <w:r w:rsidR="005D10C2">
        <w:rPr>
          <w:rFonts w:ascii="Times New Roman" w:hAnsi="Times New Roman" w:cs="Times New Roman"/>
          <w:sz w:val="24"/>
          <w:szCs w:val="24"/>
          <w:lang w:val="tr-TR"/>
        </w:rPr>
        <w:t xml:space="preserve">lerinin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görüşülmesine geçildi. </w:t>
      </w:r>
    </w:p>
    <w:p w14:paraId="286C261F" w14:textId="77777777" w:rsidR="009B51D4" w:rsidRDefault="009B51D4" w:rsidP="009B51D4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3AC5BA6C" w14:textId="4E8D93CE" w:rsidR="009B51D4" w:rsidRPr="00A62FA8" w:rsidRDefault="009B51D4" w:rsidP="009B51D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t>KARAR</w:t>
      </w:r>
    </w:p>
    <w:p w14:paraId="26B82EA9" w14:textId="77777777" w:rsidR="0039690B" w:rsidRDefault="0039690B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0F59EE49" w14:textId="7AAADDBA" w:rsidR="002F0732" w:rsidRPr="002F0732" w:rsidRDefault="00A55857" w:rsidP="002F0732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2F073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 Bölümü hazırlık programında 2024-2025 eğitim-öğretim yılında (güz-bahar) uygulanacak</w:t>
      </w:r>
      <w:r w:rsidR="002F0732" w:rsidRPr="002F0732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 ders programı ve ders yükleri görüşüldü. </w:t>
      </w:r>
    </w:p>
    <w:p w14:paraId="1562EAA6" w14:textId="1DB3AF4C" w:rsidR="002F0732" w:rsidRPr="002F0732" w:rsidRDefault="002F0732" w:rsidP="002F073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2F073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Üniversitemiz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bünyesinde </w:t>
      </w:r>
      <w:r w:rsidRPr="002F073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İngilizce zorunlu hazırlık sınıfı bulunan bölümlerine kayıt yaptıran öğrencilerden “Trabzon Üniversitesi Yabancı Diller Yüksekokulu Zorunlu Yabancı Dil Hazırlık Sınıfı ve </w:t>
      </w:r>
      <w:proofErr w:type="spellStart"/>
      <w:r w:rsidRPr="002F073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Önlisans</w:t>
      </w:r>
      <w:proofErr w:type="spellEnd"/>
      <w:r w:rsidRPr="002F073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Lisans Düzeyi Ortak Zorunlu Yabancı Dil Dersleri Eğitim- Öğretim ve Sınav Yönergesi” uyarınca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2024-2025 eğitim öğretim yılın güz-bahar dönemlerinde </w:t>
      </w:r>
      <w:r w:rsidRPr="002F073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bünyesinde yürütülecek İngilizce hazırlık eğitimlerine ait ders programı ve ders yüklerinin ekte gösterildiği gibi uygulanmasına, </w:t>
      </w:r>
      <w:proofErr w:type="gramEnd"/>
    </w:p>
    <w:p w14:paraId="7A104698" w14:textId="0ED0A66B" w:rsidR="00A55857" w:rsidRPr="00A55857" w:rsidRDefault="002F0732" w:rsidP="002F0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2F073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Oy birliği ile karar verilmiştir.</w:t>
      </w:r>
    </w:p>
    <w:p w14:paraId="546B0F85" w14:textId="77777777" w:rsidR="0039690B" w:rsidRDefault="0039690B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59B8B495" w14:textId="77777777" w:rsidR="0039690B" w:rsidRDefault="0039690B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498B1489" w14:textId="20B0AA91" w:rsidR="0039690B" w:rsidRDefault="00EF6DD3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F6DD3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lastRenderedPageBreak/>
        <w:drawing>
          <wp:inline distT="0" distB="0" distL="0" distR="0" wp14:anchorId="348C4AD4" wp14:editId="6632CEE6">
            <wp:extent cx="5760720" cy="1172210"/>
            <wp:effectExtent l="0" t="0" r="0" b="889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552FE" w14:textId="77777777" w:rsidR="0039690B" w:rsidRDefault="0039690B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0FA3AB5F" w14:textId="54FD01BC" w:rsidR="0039690B" w:rsidRDefault="00EF6DD3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  <w:r w:rsidRPr="00EF6DD3"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  <w:drawing>
          <wp:inline distT="0" distB="0" distL="0" distR="0" wp14:anchorId="09387C8A" wp14:editId="5C1D855C">
            <wp:extent cx="5760720" cy="2200910"/>
            <wp:effectExtent l="0" t="0" r="0" b="889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0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12FF6" w14:textId="77777777" w:rsidR="0039690B" w:rsidRDefault="0039690B" w:rsidP="004A451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72430EBA" w14:textId="02C9E475" w:rsidR="00263E56" w:rsidRPr="009B51D4" w:rsidRDefault="00263E56" w:rsidP="00263E56">
      <w:pPr>
        <w:pStyle w:val="ListeParagraf"/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Yüksekokulumuz Yabancı Diller Bölümü hazırlık programına kayıtlı olup hazırlık sınıfından muaf olma talebinde bulunan öğrencilerin muafiyet talepleri görüşüldü.</w:t>
      </w:r>
    </w:p>
    <w:p w14:paraId="164DFF0C" w14:textId="77777777" w:rsidR="009B51D4" w:rsidRPr="00263E56" w:rsidRDefault="009B51D4" w:rsidP="009B51D4">
      <w:pPr>
        <w:pStyle w:val="ListeParagra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042F25A7" w14:textId="3A8B2617" w:rsidR="009B51D4" w:rsidRPr="009B51D4" w:rsidRDefault="00263E56" w:rsidP="009B51D4">
      <w:pPr>
        <w:pStyle w:val="ListeParagra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2-1 </w:t>
      </w:r>
      <w:r w:rsidR="009B51D4" w:rsidRP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Yüksekokulumuz Yabancı Diller Bölümü Hazırlık Programına kayıtlı olup </w:t>
      </w:r>
      <w:r w:rsid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YDS</w:t>
      </w:r>
      <w:r w:rsidR="009B51D4" w:rsidRP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puanına göre hazırlık sınıfından muaf olma talebinde bulunan </w:t>
      </w:r>
      <w:r w:rsid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Ceren </w:t>
      </w:r>
      <w:proofErr w:type="spellStart"/>
      <w:r w:rsid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DALMAN’ın</w:t>
      </w:r>
      <w:proofErr w:type="spellEnd"/>
      <w:r w:rsid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muafiyet talebi</w:t>
      </w:r>
      <w:r w:rsidR="009B51D4" w:rsidRP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görüşüldü.</w:t>
      </w:r>
    </w:p>
    <w:p w14:paraId="1FC42BA9" w14:textId="77777777" w:rsidR="009B51D4" w:rsidRPr="009B51D4" w:rsidRDefault="009B51D4" w:rsidP="009B51D4">
      <w:pPr>
        <w:pStyle w:val="ListeParagra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9DB9607" w14:textId="65E4F609" w:rsidR="009B51D4" w:rsidRDefault="009B51D4" w:rsidP="009B51D4">
      <w:pPr>
        <w:pStyle w:val="ListeParagra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Yüksekokulumuz Yabancı Diller Bölümü Hazırlık Programına kayıtlı olup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Yabancı Dil Bilgisi Seviye Tespit Sınavı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puanına</w:t>
      </w:r>
      <w:r w:rsid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(YDS 2024/1-90,00)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göre hazırlık sınıfından muaf olma talebinde bulunan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Ceren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DALMAN’ın</w:t>
      </w:r>
      <w:proofErr w:type="spellEnd"/>
      <w:r w:rsid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(T.C. 11343018898)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muafiyet talebi Yabancı Diller Bölüm Başkanlığının olumlu görüşü gereği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değerlendirilmiş olup "Trabzon Üniversitesi Yabancı Diller Yüksekokulu Zorunlu Yabancı Dil Hazırlık Sınıfı ve </w:t>
      </w:r>
      <w:proofErr w:type="spellStart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Önlisans</w:t>
      </w:r>
      <w:proofErr w:type="spellEnd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Lisans Düzeyi Ortak Zorunlu Yabancı Dil Dersleri Eğitim- Öğretim ve Sınav </w:t>
      </w:r>
      <w:proofErr w:type="spellStart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Yönergesi"nin</w:t>
      </w:r>
      <w:proofErr w:type="spellEnd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5'inci maddesi 2/c bendi uyarınca hazırlık sınıfından muaf olması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nın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uygun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olduğuna,</w:t>
      </w:r>
    </w:p>
    <w:p w14:paraId="3A779008" w14:textId="77777777" w:rsidR="009B51D4" w:rsidRDefault="009B51D4" w:rsidP="009B51D4">
      <w:pPr>
        <w:pStyle w:val="ListeParagra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54665894" w14:textId="77777777" w:rsidR="009B51D4" w:rsidRDefault="009B51D4" w:rsidP="009B51D4">
      <w:pPr>
        <w:tabs>
          <w:tab w:val="left" w:pos="3285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39690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 için Öğrenci İşleri Daire Başkanlığına gönderilmesine oy birliği ile karar verildi.</w:t>
      </w:r>
    </w:p>
    <w:p w14:paraId="43CBBF39" w14:textId="78178C8A" w:rsidR="009B51D4" w:rsidRPr="009B51D4" w:rsidRDefault="009B51D4" w:rsidP="009B51D4">
      <w:pPr>
        <w:pStyle w:val="ListeParagraf"/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p w14:paraId="4AB29998" w14:textId="14A06794" w:rsidR="009B51D4" w:rsidRPr="009B51D4" w:rsidRDefault="009B51D4" w:rsidP="00F62129">
      <w:pPr>
        <w:pStyle w:val="ListeParagr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2-2</w:t>
      </w:r>
      <w:r w:rsidRP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Yüksekokulumuz Yabancı Diller Bölümü Hazırlık Programına kayıtlı olup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YÖKDİL </w:t>
      </w:r>
      <w:r w:rsidRP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puanına göre hazırlık sınıfından muaf olma talebinde bulunan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Ceren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DALMAN’ın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muafiyet talebi</w:t>
      </w:r>
      <w:r w:rsidRP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görüşüldü.</w:t>
      </w:r>
    </w:p>
    <w:p w14:paraId="40BB45DE" w14:textId="77777777" w:rsidR="009B51D4" w:rsidRPr="009B51D4" w:rsidRDefault="009B51D4" w:rsidP="00F62129">
      <w:pPr>
        <w:pStyle w:val="ListeParagr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6B7433D5" w14:textId="7F469AE4" w:rsidR="009B51D4" w:rsidRDefault="009B51D4" w:rsidP="00F62129">
      <w:pPr>
        <w:pStyle w:val="ListeParagr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Hazırlık Programına kayıtlı olup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Yükseköğretim Kurumları Yabancı Dil Sınavı 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puanına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(YÖKDİL 2024/1-91,25)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göre hazırlık sınıfından muaf olma talebinde bulunan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İrem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ÖZÇELİK’in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(T.C. 12206599554) muafiyet talebi Yabancı Diller Bölüm Başkanlığının olumlu görüşü gereği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değerlendirilmiş olup "Trabzon Üniversitesi Yabancı Diller Yüksekokulu Zorunlu Yabancı Dil Hazırlık Sınıfı ve </w:t>
      </w:r>
      <w:proofErr w:type="spellStart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Önlisans</w:t>
      </w:r>
      <w:proofErr w:type="spellEnd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Lisans Düzeyi Ortak Zorunlu Yabancı Dil Dersleri Eğitim- Öğretim ve Sınav </w:t>
      </w:r>
      <w:proofErr w:type="spellStart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lastRenderedPageBreak/>
        <w:t>Yönergesi"nin</w:t>
      </w:r>
      <w:proofErr w:type="spellEnd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5'inci maddesi 2/c bendi uyarınca hazırlık sınıfından muaf olması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nın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uygun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olduğuna,</w:t>
      </w:r>
      <w:proofErr w:type="gramEnd"/>
    </w:p>
    <w:p w14:paraId="56541CAD" w14:textId="77777777" w:rsidR="009B51D4" w:rsidRDefault="009B51D4" w:rsidP="00F62129">
      <w:pPr>
        <w:tabs>
          <w:tab w:val="left" w:pos="3285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39690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 için Öğrenci İşleri Daire Başkanlığına gönderilmesine oy birliği ile karar verildi.</w:t>
      </w:r>
    </w:p>
    <w:p w14:paraId="40384B6E" w14:textId="0385C73C" w:rsidR="009B51D4" w:rsidRDefault="009B51D4" w:rsidP="00F62129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tr-TR"/>
        </w:rPr>
      </w:pPr>
    </w:p>
    <w:p w14:paraId="2A4725B5" w14:textId="121D8653" w:rsidR="00F62129" w:rsidRPr="009B51D4" w:rsidRDefault="00F62129" w:rsidP="00F62129">
      <w:pPr>
        <w:pStyle w:val="ListeParagr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2-3</w:t>
      </w:r>
      <w:r w:rsidRP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Yüksekokulumuz Yabancı Diller Bölümü Hazırlık Programına kayıtlı olup 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eğitim dili aynı olan programdan mezun olduğu için</w:t>
      </w:r>
      <w:r w:rsidRP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hazırlık sınıfından muaf olma talebinde bulunan </w:t>
      </w:r>
      <w:r w:rsidR="0026696A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Kübra </w:t>
      </w:r>
      <w:proofErr w:type="spellStart"/>
      <w:r w:rsidR="0026696A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USTAALİOĞLU</w:t>
      </w:r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’ın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muafiyet talebi</w:t>
      </w:r>
      <w:r w:rsidRPr="009B51D4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görüşüldü.</w:t>
      </w:r>
    </w:p>
    <w:p w14:paraId="067E62CE" w14:textId="77777777" w:rsidR="00F62129" w:rsidRPr="009B51D4" w:rsidRDefault="00F62129" w:rsidP="00F62129">
      <w:pPr>
        <w:pStyle w:val="ListeParagr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39A12857" w14:textId="3FF6A464" w:rsidR="00F62129" w:rsidRDefault="00F62129" w:rsidP="00F62129">
      <w:pPr>
        <w:pStyle w:val="ListeParagraf"/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proofErr w:type="gramStart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Yüksekokulumuz Yabancı Diller Bölümü Hazırlık Programına kayıtlı olup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30.05.2024 tarihinde Dokuz Eylül Üniversitesi /Buca Eğitim Fakültesi/İngilizce Öğretmenliği (İngilizce) programından mezun olduğunu bildirerek 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hazırlık sınıfından muaf olma talebinde bulunan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Kübra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USTAALİOĞLU’nun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(T.C. 59032428856) muafiyet talebi Yabancı Diller Bölüm Başkanlığının olumlu görüşü gereği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değerlendirilmiş olup "Trabzon Üniversitesi Yabancı Diller Yüksekokulu Zorunlu Yabancı Dil Hazırlık Sınıfı ve </w:t>
      </w:r>
      <w:proofErr w:type="spellStart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Önlisans</w:t>
      </w:r>
      <w:proofErr w:type="spellEnd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- Lisans Düzeyi Ortak Zorunlu Yabancı Dil Dersleri Eğitim- Öğretim ve Sınav </w:t>
      </w:r>
      <w:proofErr w:type="spellStart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Yönergesi"nin</w:t>
      </w:r>
      <w:proofErr w:type="spellEnd"/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5'inci maddesi 2/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f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bendi uyarınca hazırlık sınıfından muaf olması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nın</w:t>
      </w:r>
      <w:r w:rsidRPr="009B51D4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uygun 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olduğuna,</w:t>
      </w:r>
      <w:proofErr w:type="gramEnd"/>
    </w:p>
    <w:p w14:paraId="76957196" w14:textId="77777777" w:rsidR="00F62129" w:rsidRDefault="00F62129" w:rsidP="00F62129">
      <w:pPr>
        <w:tabs>
          <w:tab w:val="left" w:pos="3285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39690B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 için Öğrenci İşleri Daire Başkanlığına gönderilmesine oy birliği ile karar verildi.</w:t>
      </w:r>
    </w:p>
    <w:p w14:paraId="7B65C9B3" w14:textId="4C2340B0" w:rsidR="0039690B" w:rsidRPr="00F62129" w:rsidRDefault="0039690B" w:rsidP="00F62129">
      <w:pPr>
        <w:tabs>
          <w:tab w:val="left" w:pos="3285"/>
        </w:tabs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</w:p>
    <w:p w14:paraId="47E9709A" w14:textId="5EB8820C" w:rsidR="00F62129" w:rsidRPr="00F62129" w:rsidRDefault="00F62129" w:rsidP="00F62129">
      <w:pPr>
        <w:pStyle w:val="ListeParagraf"/>
        <w:numPr>
          <w:ilvl w:val="0"/>
          <w:numId w:val="24"/>
        </w:numPr>
        <w:tabs>
          <w:tab w:val="left" w:pos="3285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</w:pPr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Üniversitemiz bünyesinde Yabancı Uyruklu Öğretim Elemanı olarak çalışan </w:t>
      </w:r>
      <w:proofErr w:type="spellStart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Öğr</w:t>
      </w:r>
      <w:proofErr w:type="spellEnd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. Gör. </w:t>
      </w:r>
      <w:proofErr w:type="spellStart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Ahmad</w:t>
      </w:r>
      <w:proofErr w:type="spellEnd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Abed</w:t>
      </w:r>
      <w:proofErr w:type="spellEnd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Alqader</w:t>
      </w:r>
      <w:proofErr w:type="spellEnd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</w:t>
      </w:r>
      <w:proofErr w:type="spellStart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Eid</w:t>
      </w:r>
      <w:proofErr w:type="spellEnd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AL </w:t>
      </w:r>
      <w:proofErr w:type="spellStart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>RAFAYAH’ın</w:t>
      </w:r>
      <w:proofErr w:type="spellEnd"/>
      <w:r w:rsidRPr="00F62129">
        <w:rPr>
          <w:rFonts w:ascii="Times New Roman" w:eastAsia="Times New Roman" w:hAnsi="Times New Roman" w:cs="Times New Roman"/>
          <w:b/>
          <w:sz w:val="24"/>
          <w:szCs w:val="24"/>
          <w:lang w:val="tr-TR" w:eastAsia="tr-TR"/>
        </w:rPr>
        <w:t xml:space="preserve"> görev süresinin uzatılması hususu görüşüldü.  </w:t>
      </w:r>
    </w:p>
    <w:p w14:paraId="61919CE2" w14:textId="77777777" w:rsidR="00F62129" w:rsidRPr="00F62129" w:rsidRDefault="00F62129" w:rsidP="00F62129">
      <w:pPr>
        <w:tabs>
          <w:tab w:val="left" w:pos="3285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2A3C7B3F" w14:textId="3CAA76D4" w:rsidR="00F62129" w:rsidRPr="00F62129" w:rsidRDefault="00F62129" w:rsidP="00F62129">
      <w:pPr>
        <w:tabs>
          <w:tab w:val="left" w:pos="3285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bookmarkStart w:id="0" w:name="_GoBack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Üniversitemiz bünyesinde Yabancı Uyruklu Öğretim Elemanı olarak görev yapan </w:t>
      </w:r>
      <w:proofErr w:type="spellStart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Öğr</w:t>
      </w:r>
      <w:proofErr w:type="spellEnd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. Gör. </w:t>
      </w:r>
      <w:proofErr w:type="spellStart"/>
      <w:proofErr w:type="gramStart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Ahmad</w:t>
      </w:r>
      <w:proofErr w:type="spellEnd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Abed</w:t>
      </w:r>
      <w:proofErr w:type="spellEnd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Alqader</w:t>
      </w:r>
      <w:proofErr w:type="spellEnd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  <w:proofErr w:type="spellStart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Eid</w:t>
      </w:r>
      <w:proofErr w:type="spellEnd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AL </w:t>
      </w:r>
      <w:proofErr w:type="spellStart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RAFAYAH’ın</w:t>
      </w:r>
      <w:proofErr w:type="spellEnd"/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sözleşme süresinin, Üniversitemiz bünyesinde yürütülen yabancı dil hazırlık sınıflarında ve yabancı dil derslerinde görev alacak öğretim elemanı ihtiyacını karşılamak üzere Yüksekokulumuz Yabancı Diller Bölümü Yabancı diller Anab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ilim </w:t>
      </w:r>
      <w:r w:rsidR="00A749ED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dalı bünyesinde 01.01.2025-31.12</w:t>
      </w:r>
      <w: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.2025</w:t>
      </w:r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tarihleri arasında 1 yıl süreyle, 2547 sayılı Yükseköğretim Kanununun 34’üncü maddesi uyarınca uzatılmasının uygun olduğuna, </w:t>
      </w:r>
      <w:proofErr w:type="gramEnd"/>
    </w:p>
    <w:p w14:paraId="6D50DE00" w14:textId="77777777" w:rsidR="00F62129" w:rsidRPr="00F62129" w:rsidRDefault="00F62129" w:rsidP="00F62129">
      <w:pPr>
        <w:tabs>
          <w:tab w:val="left" w:pos="3285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F7586F6" w14:textId="52619618" w:rsidR="00F62129" w:rsidRDefault="00F62129" w:rsidP="00F62129">
      <w:pPr>
        <w:tabs>
          <w:tab w:val="left" w:pos="3285"/>
        </w:tabs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F62129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>Gereğinin Personel Daire Başkanlığınca yerine getirilmesine oy birliği ile karar verilmiştir.</w:t>
      </w:r>
    </w:p>
    <w:p w14:paraId="32DAE207" w14:textId="77777777" w:rsidR="00F62129" w:rsidRDefault="00F62129" w:rsidP="00837BB4">
      <w:pPr>
        <w:tabs>
          <w:tab w:val="left" w:pos="3285"/>
        </w:tabs>
        <w:jc w:val="center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p w14:paraId="7F9D10C7" w14:textId="5E319A4C" w:rsidR="004C1B0F" w:rsidRPr="00D74D94" w:rsidRDefault="001F3867" w:rsidP="00837BB4">
      <w:pPr>
        <w:tabs>
          <w:tab w:val="left" w:pos="3285"/>
        </w:tabs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Toplantı saat 15.30 da</w:t>
      </w:r>
      <w:r w:rsidR="00837BB4">
        <w:rPr>
          <w:rFonts w:ascii="Times New Roman" w:hAnsi="Times New Roman" w:cs="Times New Roman"/>
          <w:sz w:val="24"/>
          <w:szCs w:val="24"/>
          <w:lang w:val="tr-TR"/>
        </w:rPr>
        <w:t xml:space="preserve"> sona ermiştir</w:t>
      </w:r>
      <w:proofErr w:type="gramStart"/>
      <w:r w:rsidR="00837BB4">
        <w:rPr>
          <w:rFonts w:ascii="Times New Roman" w:hAnsi="Times New Roman" w:cs="Times New Roman"/>
          <w:sz w:val="24"/>
          <w:szCs w:val="24"/>
          <w:lang w:val="tr-TR"/>
        </w:rPr>
        <w:t>….</w:t>
      </w:r>
      <w:bookmarkEnd w:id="0"/>
      <w:proofErr w:type="gramEnd"/>
    </w:p>
    <w:sectPr w:rsidR="004C1B0F" w:rsidRPr="00D74D94" w:rsidSect="00C04DD8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367"/>
    <w:multiLevelType w:val="hybridMultilevel"/>
    <w:tmpl w:val="689CB67A"/>
    <w:lvl w:ilvl="0" w:tplc="8CE25C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9A7288"/>
    <w:multiLevelType w:val="hybridMultilevel"/>
    <w:tmpl w:val="595EC51E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76939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F08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81E9A"/>
    <w:multiLevelType w:val="hybridMultilevel"/>
    <w:tmpl w:val="0AEC82C6"/>
    <w:lvl w:ilvl="0" w:tplc="88DE35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E5D67"/>
    <w:multiLevelType w:val="hybridMultilevel"/>
    <w:tmpl w:val="B540DFA6"/>
    <w:lvl w:ilvl="0" w:tplc="D2662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02181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1EFD"/>
    <w:multiLevelType w:val="hybridMultilevel"/>
    <w:tmpl w:val="2E3293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C3A13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625E9F"/>
    <w:multiLevelType w:val="hybridMultilevel"/>
    <w:tmpl w:val="A14E9D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72E30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743C31"/>
    <w:multiLevelType w:val="hybridMultilevel"/>
    <w:tmpl w:val="A80A2F7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33710"/>
    <w:multiLevelType w:val="multilevel"/>
    <w:tmpl w:val="35D0B802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3093C1D"/>
    <w:multiLevelType w:val="hybridMultilevel"/>
    <w:tmpl w:val="18166CF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14E82"/>
    <w:multiLevelType w:val="hybridMultilevel"/>
    <w:tmpl w:val="2752E0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9472A"/>
    <w:multiLevelType w:val="hybridMultilevel"/>
    <w:tmpl w:val="0B38D152"/>
    <w:lvl w:ilvl="0" w:tplc="0532C4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D717651"/>
    <w:multiLevelType w:val="hybridMultilevel"/>
    <w:tmpl w:val="E2847426"/>
    <w:lvl w:ilvl="0" w:tplc="7F3E0DA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24529E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E0992"/>
    <w:multiLevelType w:val="hybridMultilevel"/>
    <w:tmpl w:val="118A33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614BD"/>
    <w:multiLevelType w:val="multilevel"/>
    <w:tmpl w:val="8AE4AD3A"/>
    <w:lvl w:ilvl="0">
      <w:start w:val="2"/>
      <w:numFmt w:val="decimal"/>
      <w:lvlText w:val="%1-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-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0" w15:restartNumberingAfterBreak="0">
    <w:nsid w:val="6E73058C"/>
    <w:multiLevelType w:val="hybridMultilevel"/>
    <w:tmpl w:val="87C063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C1DD0"/>
    <w:multiLevelType w:val="hybridMultilevel"/>
    <w:tmpl w:val="1E1094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038D7"/>
    <w:multiLevelType w:val="hybridMultilevel"/>
    <w:tmpl w:val="B688245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7D7116"/>
    <w:multiLevelType w:val="hybridMultilevel"/>
    <w:tmpl w:val="CF0223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13"/>
  </w:num>
  <w:num w:numId="5">
    <w:abstractNumId w:val="17"/>
  </w:num>
  <w:num w:numId="6">
    <w:abstractNumId w:val="22"/>
  </w:num>
  <w:num w:numId="7">
    <w:abstractNumId w:val="10"/>
  </w:num>
  <w:num w:numId="8">
    <w:abstractNumId w:val="3"/>
  </w:num>
  <w:num w:numId="9">
    <w:abstractNumId w:val="2"/>
  </w:num>
  <w:num w:numId="10">
    <w:abstractNumId w:val="12"/>
  </w:num>
  <w:num w:numId="11">
    <w:abstractNumId w:val="21"/>
  </w:num>
  <w:num w:numId="12">
    <w:abstractNumId w:val="11"/>
  </w:num>
  <w:num w:numId="13">
    <w:abstractNumId w:val="8"/>
  </w:num>
  <w:num w:numId="14">
    <w:abstractNumId w:val="7"/>
  </w:num>
  <w:num w:numId="15">
    <w:abstractNumId w:val="4"/>
  </w:num>
  <w:num w:numId="16">
    <w:abstractNumId w:val="16"/>
  </w:num>
  <w:num w:numId="17">
    <w:abstractNumId w:val="5"/>
  </w:num>
  <w:num w:numId="18">
    <w:abstractNumId w:val="9"/>
  </w:num>
  <w:num w:numId="19">
    <w:abstractNumId w:val="1"/>
  </w:num>
  <w:num w:numId="20">
    <w:abstractNumId w:val="20"/>
  </w:num>
  <w:num w:numId="21">
    <w:abstractNumId w:val="19"/>
  </w:num>
  <w:num w:numId="22">
    <w:abstractNumId w:val="15"/>
  </w:num>
  <w:num w:numId="23">
    <w:abstractNumId w:val="0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I0Njc0MzAwNgFCQyUdpeDU4uLM/DyQAsNaAKAUF/ssAAAA"/>
  </w:docVars>
  <w:rsids>
    <w:rsidRoot w:val="00925D48"/>
    <w:rsid w:val="00001506"/>
    <w:rsid w:val="0004081A"/>
    <w:rsid w:val="00075994"/>
    <w:rsid w:val="00085997"/>
    <w:rsid w:val="00090DD7"/>
    <w:rsid w:val="000A7625"/>
    <w:rsid w:val="001119DB"/>
    <w:rsid w:val="00154C57"/>
    <w:rsid w:val="001F3867"/>
    <w:rsid w:val="0021636C"/>
    <w:rsid w:val="002201A7"/>
    <w:rsid w:val="00263E56"/>
    <w:rsid w:val="0026696A"/>
    <w:rsid w:val="002B1BD1"/>
    <w:rsid w:val="002B5454"/>
    <w:rsid w:val="002E281A"/>
    <w:rsid w:val="002F0732"/>
    <w:rsid w:val="0039690B"/>
    <w:rsid w:val="003A76F4"/>
    <w:rsid w:val="003E0820"/>
    <w:rsid w:val="003E1900"/>
    <w:rsid w:val="004120C0"/>
    <w:rsid w:val="00420A9F"/>
    <w:rsid w:val="004333A5"/>
    <w:rsid w:val="00441A34"/>
    <w:rsid w:val="00461828"/>
    <w:rsid w:val="004A4512"/>
    <w:rsid w:val="004C1B0F"/>
    <w:rsid w:val="004D3D7F"/>
    <w:rsid w:val="004E383F"/>
    <w:rsid w:val="004F305F"/>
    <w:rsid w:val="00510207"/>
    <w:rsid w:val="00515DF1"/>
    <w:rsid w:val="00582CEC"/>
    <w:rsid w:val="0059260F"/>
    <w:rsid w:val="005966D5"/>
    <w:rsid w:val="005A0D50"/>
    <w:rsid w:val="005D10C2"/>
    <w:rsid w:val="006D1FA5"/>
    <w:rsid w:val="00720DB5"/>
    <w:rsid w:val="00752F5E"/>
    <w:rsid w:val="0077250E"/>
    <w:rsid w:val="007C1ED3"/>
    <w:rsid w:val="007C37D0"/>
    <w:rsid w:val="007C5AEF"/>
    <w:rsid w:val="007E18A9"/>
    <w:rsid w:val="008103ED"/>
    <w:rsid w:val="00821F90"/>
    <w:rsid w:val="00832ADB"/>
    <w:rsid w:val="00837BB4"/>
    <w:rsid w:val="00853C72"/>
    <w:rsid w:val="00883C72"/>
    <w:rsid w:val="00885475"/>
    <w:rsid w:val="00897947"/>
    <w:rsid w:val="008E618A"/>
    <w:rsid w:val="00907776"/>
    <w:rsid w:val="00925D48"/>
    <w:rsid w:val="00946AEF"/>
    <w:rsid w:val="009803DF"/>
    <w:rsid w:val="009B27CA"/>
    <w:rsid w:val="009B51D4"/>
    <w:rsid w:val="009C1DF0"/>
    <w:rsid w:val="00A54931"/>
    <w:rsid w:val="00A55857"/>
    <w:rsid w:val="00A61071"/>
    <w:rsid w:val="00A62FA8"/>
    <w:rsid w:val="00A749ED"/>
    <w:rsid w:val="00A903EF"/>
    <w:rsid w:val="00A95573"/>
    <w:rsid w:val="00AA4913"/>
    <w:rsid w:val="00AB2A55"/>
    <w:rsid w:val="00AD57B1"/>
    <w:rsid w:val="00B269BA"/>
    <w:rsid w:val="00B50903"/>
    <w:rsid w:val="00B517AE"/>
    <w:rsid w:val="00B60858"/>
    <w:rsid w:val="00B705A4"/>
    <w:rsid w:val="00B72438"/>
    <w:rsid w:val="00BA5B6C"/>
    <w:rsid w:val="00BB0859"/>
    <w:rsid w:val="00BD09A6"/>
    <w:rsid w:val="00BE3871"/>
    <w:rsid w:val="00C04DD8"/>
    <w:rsid w:val="00C05C25"/>
    <w:rsid w:val="00C23764"/>
    <w:rsid w:val="00C23961"/>
    <w:rsid w:val="00C34CA3"/>
    <w:rsid w:val="00C84F45"/>
    <w:rsid w:val="00C92626"/>
    <w:rsid w:val="00CB708C"/>
    <w:rsid w:val="00CC775C"/>
    <w:rsid w:val="00D125D4"/>
    <w:rsid w:val="00D2053B"/>
    <w:rsid w:val="00D234E0"/>
    <w:rsid w:val="00D74D94"/>
    <w:rsid w:val="00D942E6"/>
    <w:rsid w:val="00DB3652"/>
    <w:rsid w:val="00DC3DB2"/>
    <w:rsid w:val="00E229A7"/>
    <w:rsid w:val="00E34DE4"/>
    <w:rsid w:val="00E36B95"/>
    <w:rsid w:val="00E66B85"/>
    <w:rsid w:val="00E77C7C"/>
    <w:rsid w:val="00EC4A01"/>
    <w:rsid w:val="00ED3FD3"/>
    <w:rsid w:val="00ED3FF4"/>
    <w:rsid w:val="00EE142C"/>
    <w:rsid w:val="00EF46C6"/>
    <w:rsid w:val="00EF6DD3"/>
    <w:rsid w:val="00F03CEF"/>
    <w:rsid w:val="00F108EE"/>
    <w:rsid w:val="00F30A95"/>
    <w:rsid w:val="00F62129"/>
    <w:rsid w:val="00F70655"/>
    <w:rsid w:val="00F73D62"/>
    <w:rsid w:val="00FC1BE3"/>
    <w:rsid w:val="00F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6524E"/>
  <w15:chartTrackingRefBased/>
  <w15:docId w15:val="{47F9DDEB-02E3-487F-9BCF-43C61732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2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66B8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0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0A9F"/>
    <w:rPr>
      <w:rFonts w:ascii="Segoe UI" w:hAnsi="Segoe UI" w:cs="Segoe UI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39"/>
    <w:rsid w:val="00F03C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adro">
    <w:name w:val="kadro"/>
    <w:rsid w:val="00C84F45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orta">
    <w:name w:val="orta"/>
    <w:basedOn w:val="Normal"/>
    <w:rsid w:val="00C84F45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NormalWeb">
    <w:name w:val="Normal (Web)"/>
    <w:basedOn w:val="Normal"/>
    <w:uiPriority w:val="99"/>
    <w:semiHidden/>
    <w:unhideWhenUsed/>
    <w:rsid w:val="00EC4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CDA9F-1F11-46DB-8FA6-7755C554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</dc:creator>
  <cp:keywords/>
  <dc:description/>
  <cp:lastModifiedBy>TRÜ</cp:lastModifiedBy>
  <cp:revision>61</cp:revision>
  <cp:lastPrinted>2024-10-02T08:30:00Z</cp:lastPrinted>
  <dcterms:created xsi:type="dcterms:W3CDTF">2021-11-24T13:04:00Z</dcterms:created>
  <dcterms:modified xsi:type="dcterms:W3CDTF">2024-10-02T08:31:00Z</dcterms:modified>
</cp:coreProperties>
</file>